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A" w:rsidRPr="00B947BF" w:rsidRDefault="00B947BF" w:rsidP="00B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BF">
        <w:rPr>
          <w:rFonts w:ascii="Times New Roman" w:hAnsi="Times New Roman" w:cs="Times New Roman"/>
          <w:b/>
          <w:sz w:val="28"/>
          <w:szCs w:val="28"/>
        </w:rPr>
        <w:t>Вопросы для промежуточной аттестации по дисциплине «Образовательное право»</w:t>
      </w:r>
      <w:bookmarkStart w:id="0" w:name="_GoBack"/>
      <w:bookmarkEnd w:id="0"/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47BF">
        <w:rPr>
          <w:rFonts w:ascii="Times New Roman" w:hAnsi="Times New Roman" w:cs="Times New Roman"/>
          <w:sz w:val="28"/>
          <w:szCs w:val="28"/>
        </w:rPr>
        <w:t>.  Принципы государственной политики в области образования. Роль государства в становлении и развитии системы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2.  Конституция РФ как основа правового регулирования сферы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3.  Материальные и правовые гарантии на образование.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4.  Общая характеристика законодательства об образовании.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5.  Понятие, предмет и метод образовательного права.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6.  Образовательные правоотношения.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7.  Конвенция о правах ребенка и её основные положения.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8.  Законодательство РФ как инструмент защиты прав ребенка.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9.  Сотрудничество образовательных учреждений с органами правопорядка и социальной защиты населения.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10.  Источники законодательства об образовании.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11.  Субъекты образовательного права.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12.  Право на образование: проблемы его реализации.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13.  Правовая регламентация приёма в образовательное учреждение.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14.  Правовой статус образовательного учреждения и образовательной организации.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15.  Права и обязанности учащихся образовательных учреждений.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16.  Основные структурные элементы системы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17.  Нормативно-правовое и научно-методическое обеспечение сферы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18.  Типы и виды образовательных учреждений. Автономия образовательных учреждений.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19.  Права и обязанности, ответственность образовательных учреждений перед личностью, обществом, государством.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20.  Основные характеристики образовательного процесса.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lastRenderedPageBreak/>
        <w:t>21.  Специфика образовательных отношений. Система государственного контроля в сфере образования. Лицензирование, аттестация, аккредитация.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22.  Назначение и структура государственных образовательных стандартов.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23.  Типы и виды образовательных программ.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24.  Управление системой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25.  Управление учебным процессом в образовательном учреждении.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26.  Формирование структуры и содержание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27.  Многоуровневые образовательные модели.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28.  Структура высшего профессионального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29.  Послевузовское и дополнительное профессиональное образование.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30.  Особенности правового регулирования трудовых отношений в сфере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31.  Источники финансирования образовательных учреждений.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32.  Нормативно-правовое обеспечение начального и среднего профессионального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33.  Понятие образовательной услуги. Платность дополнительных образовательных услуг.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34.  Источники финансирования образовательных учреждений.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35.  Особенности правового регулирования трудовых отношений в сфере образования.</w:t>
      </w:r>
    </w:p>
    <w:p w:rsidR="00B947BF" w:rsidRPr="00B947BF" w:rsidRDefault="00B947BF" w:rsidP="00B947BF">
      <w:pPr>
        <w:jc w:val="both"/>
        <w:rPr>
          <w:rFonts w:ascii="Times New Roman" w:hAnsi="Times New Roman" w:cs="Times New Roman"/>
          <w:sz w:val="28"/>
          <w:szCs w:val="28"/>
        </w:rPr>
      </w:pPr>
      <w:r w:rsidRPr="00B947BF">
        <w:rPr>
          <w:rFonts w:ascii="Times New Roman" w:hAnsi="Times New Roman" w:cs="Times New Roman"/>
          <w:sz w:val="28"/>
          <w:szCs w:val="28"/>
        </w:rPr>
        <w:t>36.  Программа модернизации педагогического образования.</w:t>
      </w:r>
    </w:p>
    <w:p w:rsidR="00B947BF" w:rsidRDefault="00B947BF"/>
    <w:sectPr w:rsidR="00B947BF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F"/>
    <w:rsid w:val="003D760A"/>
    <w:rsid w:val="009A5277"/>
    <w:rsid w:val="00B947BF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1</cp:revision>
  <dcterms:created xsi:type="dcterms:W3CDTF">2019-06-11T10:28:00Z</dcterms:created>
  <dcterms:modified xsi:type="dcterms:W3CDTF">2019-06-11T10:30:00Z</dcterms:modified>
</cp:coreProperties>
</file>